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2" w:rsidRDefault="00857FB2">
      <w:pPr>
        <w:widowControl w:val="0"/>
        <w:autoSpaceDE w:val="0"/>
        <w:autoSpaceDN w:val="0"/>
        <w:adjustRightInd w:val="0"/>
        <w:jc w:val="both"/>
        <w:outlineLvl w:val="0"/>
      </w:pPr>
    </w:p>
    <w:p w:rsidR="00857FB2" w:rsidRDefault="00857FB2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14 мая 2012 г. N 24145</w:t>
      </w:r>
    </w:p>
    <w:p w:rsidR="00857FB2" w:rsidRDefault="00857F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57FB2" w:rsidRDefault="00857FB2">
      <w:pPr>
        <w:widowControl w:val="0"/>
        <w:autoSpaceDE w:val="0"/>
        <w:autoSpaceDN w:val="0"/>
        <w:adjustRightInd w:val="0"/>
        <w:jc w:val="center"/>
      </w:pP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ФИНАНСОВЫМ РЫНКАМ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апреля 2012 г. N 12-19/пз-н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ПРОГРАММЫ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СПЕЦИАЛИЗИРОВАННОГО КВАЛИФИКАЦИОННОГО ЭКЗАМЕНА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СПЕЦИАЛИСТОВ ФИНАНСОВОГО РЫНКА ПО ВЕДЕНИЮ РЕЕСТРА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ВЛАДЕЛЬЦЕВ ЦЕННЫХ БУМАГ (ЭКЗАМЕН ТРЕТЬЕЙ СЕРИИ)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14 статьи 42</w:t>
        </w:r>
      </w:hyperlink>
      <w:r>
        <w:t xml:space="preserve"> Федерального закона от 22.04.1996 N 39-ФЗ "О рынке ценных бумаг" (Собрание законодательства Российской Федерации, 1996, N 17, ст. 1918; 1998, N 48, ст. 5857; 1999, N 28, ст. 3472;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N 50, ст. 6249; 2008, N 44, ст. 4982; N 52 (ч. I), ст. 6221; 2009, N 1, ст. 28; N 7, ст. 777; N 18 (ч. I), ст. 2154; N 23, ст. 2770; N 29, ст. 3642; N 48, ст. 5731; N 52 (ч. I), ст. 6428; 2010, N 17, ст. 1988; N 31, ст. 4193; N 41 (ч. II), ст. 5193; 2011, N 7, ст. 905; N 27, ст. 3880; N 29, ст. 4291; N 48, ст. 6728; N 49 (ч. I), ст. 7040) и </w:t>
      </w:r>
      <w:hyperlink r:id="rId6" w:history="1">
        <w:r>
          <w:rPr>
            <w:color w:val="0000FF"/>
          </w:rPr>
          <w:t>пунктом 5.3.4</w:t>
        </w:r>
      </w:hyperlink>
      <w:r>
        <w:t xml:space="preserve"> Положения о Федеральной службе по финансовым рынкам, утвержденного постановлением Правительства Российской Федерации от 29.08.2011 N 717 "О некоторых вопросах государственного регулирования в сфере финансового рынка Российской Федерации" (Собрание законодательства Российской Федерации, 2011, N 36, ст. 5148), приказываю: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</w:t>
      </w:r>
      <w:hyperlink w:anchor="Par29" w:history="1">
        <w:r>
          <w:rPr>
            <w:color w:val="0000FF"/>
          </w:rPr>
          <w:t>Программу</w:t>
        </w:r>
      </w:hyperlink>
      <w:r>
        <w:t xml:space="preserve"> специализированного квалификационного экзамена для специалистов финансового рынка по ведению реестра владельцев ценных бумаг (экзамен третьей серии).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Приказ</w:t>
        </w:r>
      </w:hyperlink>
      <w:r>
        <w:t xml:space="preserve"> ФСФР России от 05.11.2008 N 08-46/пз-н "Об утверждении Программы специализированного квалификационного экзамена для специалистов финансового рынка по ведению реестра владельцев именных ценных бумаг (экзамен третьей серии)" (зарегистрирован Министерством юстиции Российской Федерации 09.02.2009, регистрационный N 13276) признать утратившим силу.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857FB2" w:rsidRDefault="00857FB2">
      <w:pPr>
        <w:widowControl w:val="0"/>
        <w:autoSpaceDE w:val="0"/>
        <w:autoSpaceDN w:val="0"/>
        <w:adjustRightInd w:val="0"/>
        <w:jc w:val="right"/>
      </w:pPr>
      <w:r>
        <w:t>Д.В.ПАНКИН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857FB2" w:rsidRDefault="00857FB2">
      <w:pPr>
        <w:widowControl w:val="0"/>
        <w:autoSpaceDE w:val="0"/>
        <w:autoSpaceDN w:val="0"/>
        <w:adjustRightInd w:val="0"/>
        <w:jc w:val="right"/>
      </w:pPr>
      <w:r>
        <w:t>приказом ФСФР России</w:t>
      </w:r>
    </w:p>
    <w:p w:rsidR="00857FB2" w:rsidRDefault="00857FB2">
      <w:pPr>
        <w:widowControl w:val="0"/>
        <w:autoSpaceDE w:val="0"/>
        <w:autoSpaceDN w:val="0"/>
        <w:adjustRightInd w:val="0"/>
        <w:jc w:val="right"/>
      </w:pPr>
      <w:r>
        <w:t>от 3 апреля 2012 г. N 12-19/пз-н</w:t>
      </w:r>
    </w:p>
    <w:p w:rsidR="00857FB2" w:rsidRDefault="00857FB2">
      <w:pPr>
        <w:widowControl w:val="0"/>
        <w:autoSpaceDE w:val="0"/>
        <w:autoSpaceDN w:val="0"/>
        <w:adjustRightInd w:val="0"/>
        <w:jc w:val="right"/>
      </w:pPr>
    </w:p>
    <w:p w:rsidR="00857FB2" w:rsidRDefault="00857FB2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ПРОГРАММА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СПЕЦИАЛИЗИРОВАННОГО КВАЛИФИКАЦИОННОГО ЭКЗАМЕНА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СПЕЦИАЛИСТОВ ФИНАНСОВОГО РЫНКА ПО ВЕДЕНИЮ РЕЕСТРА</w:t>
      </w:r>
    </w:p>
    <w:p w:rsidR="00857FB2" w:rsidRDefault="00857F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ВЛАДЕЛЬЦЕВ ЦЕННЫХ БУМАГ (ЭКЗАМЕН ТРЕТЬЕЙ СЕРИИ)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1"/>
      </w:pPr>
      <w:r>
        <w:t>I. Перечень тем экзаменационных вопросов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I. Учетная система как часть инфраструктуры рынка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lastRenderedPageBreak/>
        <w:t>ценных бумаг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1. Законодательство Российской Федерации, нормативные правовые акты федерального органа исполнительной власти по рынку ценных бумаг (далее - Федеральный орган), регулирующие порядок осуществления регистраторской деятельности в Российской Федерации. Учетная система на рынке ценных бумаг и ее участники. Порядок взаимодействия между участниками учетной системы. Основания возникновения прав и обязанностей участников учетной системы.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Понятие и назначение системы ведения реестра владельцев ценных бумаг (далее - реестр). Понятие деятельности по ведению реестра. Право на осуществление деятельности по ведению реестра. Ограничения на заключение сделок организациями, осуществляющими деятельность по ведению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3. Регистратор как участник учетной системы. Основные права и обязанности регистратора. Понятие номинального держателя. Требования к организациям, выполняющим функции номинального держателя.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II. Порядок лицензирования деятельности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по ведению реестра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4. Возможность совмещения деятельности по ведению реестра с иными видами профессиональной деятельности на рынке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5. Лицензионные требования и условия, соблюдение которых необходимо для осуществления деятельности по ведению реестра. Нормативы достаточности собственных средств для регистратора. Методика расчета собственных средств.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6. Квалификационные требования, предъявляемые к работникам регистратора и его филиалов.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7. Срок действия и порядок выдачи, переоформления лицензии на осуществление деятельности по ведению реестра. Документы, необходимые для представления в Федеральный орган для получения лицензии. Порядок рассмотрения документов при выдаче (предоставлении) лицензии, переоформлении бланка лицензии на осуществление деятельности по ведению реестра. Сроки рассмотрения Федеральным органом заявления о выдаче (предоставлении), переоформлении бланка лицензии. Основания для отказа в выдаче лицензии и порядок уведомления организации-заявителя об отказе в выдаче лицензии. Условия и порядок переоформления бланка лицензии и выдачи дубликата бланка лицензии.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8. Основания и порядок приостановления и аннулирования лицензии на осуществление деятельности по ведению реестра. Действия регистратора в случае аннулирования (приостановления) действия лицензии. Срок и порядок устранения нарушений, явившихся основанием для приостановления действия лицензии. Возобновление действия лицензии.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9. Порядок аннулирования лицензии по инициативе лицензиата.</w:t>
      </w:r>
    </w:p>
    <w:p w:rsidR="00857FB2" w:rsidRDefault="00857FB2">
      <w:pPr>
        <w:widowControl w:val="0"/>
        <w:autoSpaceDE w:val="0"/>
        <w:autoSpaceDN w:val="0"/>
        <w:adjustRightInd w:val="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III. Порядок заключения договора на ведение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реестра. Документы, предоставляемые эмитентом регистратору.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Процедура передачи реестра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10. Обязанность эмитента по обеспечению ведения и хранения реестра. Понятие договора на ведение реестра. Права, обязанности и ответственность регистратора, возникающие при заключении договора на ведение реестра и его расторжении.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11. Предоставление эмитентом регистратору документов и информации при заключении договора на ведение реестра и в течение всего срока действия договора.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Предоставление регистратором эмитенту в течение срока действия договора </w:t>
      </w:r>
      <w:r>
        <w:lastRenderedPageBreak/>
        <w:t>информации из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13. Порядок оплаты услуг регистратора, заключившего договор на ведение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14. Выполнение регистратором функций счетной комиссии при проведении акционерным обществом общего собрания акционеров. Состав, порядок формирования и функции счетной комиссии.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15. Основные положения акционерного законодательства, регулирующие порядок проведения общего собрания акционеров акционерного общества.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16. Процедура передачи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17. Основания и порядок прекращения действия договора на ведение реестра. Требования к уведомлению о прекращении действия договора на ведение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18. Действия эмитента при замене регистратора. Порядок заключения договора эмитента с новым регистратором.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19. Состав документов при передаче реестра и порядок их передачи. Права и обязанности сторон при передаче реестра. Порядок проведения сверки.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20. Обязанности по хранению документов, являющихся основаниями для внесения записей в реестр, и обязанности регистратора, передавшего реестр, по предоставлению информации после передачи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IV. Правовые основы деятельности по ведению реестра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21. Понятие зарегистрированного лица. Виды зарегистрированных лиц. Обязанности зарегистрированных лиц по предоставлению информации регистратору. Статус эмитента.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22. Понятие анкеты зарегистрированного лица. Сведения, содержащиеся в Анкете физического лица. Сведения, содержащиеся в Анкете юридического лица.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23. Представительство в учетной системе. Лица, являющиеся уполномоченными представителями. Требования к оформлению доверенности. Срок действия доверенности.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24. Понятие лицевого счета. Типы лицевых счетов, открываемых в реестре.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25. Понятие передаточного распоряжения и залогового распоряжения, требования к их оформлению и содержанию. Выписка из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26. Требования к внутренним документам регистратора: Правилам ведения реестра, журналу учета входящих документов, регистрационному журналу.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27. Виды отчетности регистратора. Состав, порядок заполнения и предоставления отчетности. Порядок расчета ключевых показателей, характеризующих операционную способность, капитал и финансовое состояние регистратора.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V. Открытие и ведение лицевых счетов в реестре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28. Порядок открытия лицевых счетов в реестре. Основания для открытия лицевого счета. Порядок отражения количества ценных бумаг на лицевом счете. Условия возникновения и обращения частей акций (дробных акций). Учет прав на дробные акции.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29. Документы, необходимые для открытия лицевого счета физического, юридического лица.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30. Порядок внесения изменений в информацию лицевого счета зарегистрированного лица. Документы, необходимые для внесения изменений об эмитенте и зарегистрированном лице.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31. Процедура и основания открытия счета "ценные бумаги неустановленных лиц" и присвоения лицевому счету статуса "ценные бумаги неустановленного лица". Операции по указанным счетам.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32. Порядок закрытия счетов в реестре. Основания для закрытия счетов.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33. Процедура открытия эмиссионного счета эмитента. Информация эмиссионного счета.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Глава VI. Операции в реестре. Сроки проведения операций.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Тарифы на услуги регистратора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34. Виды операций в реестре. Основания для проведения операций в реестре. Порядок представления документов регистратору для проведения операций в реестре. Регистрация операций в регистрационном журнале.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35. Порядок отказа регистратора в исполнении операций. Основания для отказа в исполнении операций. Порядок направления уведомления об отказе в исполнении операции зарегистрированному лицу. Особенности отказа в исполнении операций при использовании электронного документооборота.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36. Порядок проведения операции по внесению в реестр записей о переходе прав собственности на ценные бумаги. Основания для совершения операции. Данные, содержащиеся в передаточном распоряжении, в отношении лица, передающего ценные бумаги, и лица, на лицевой счет которого должны быть зачислены ценные бумаги. Сверка подлинности подписи зарегистрированного лица на передаточном распоряжении.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37. Особенности перехода прав собственности на ценные бумаги при совершении сделок с ценными бумагами, принадлежащими несовершеннолетним, с ценными бумагами, обремененными обязательствами, а также с ценными бумагами, принадлежащими нескольким лицам на праве общей долевой собственности. Документы, необходимые для внесения записи в реестр о переходе прав собственности при наследовании, по решению суда, а также при реорганизации зарегистрированного лица.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38. Блокирование и прекращение блокирования ценных бумаг. Основания для проведения операций. Документы, представляемые регистратору для проведения этих операций. Фиксация права залога в реестре. Документы, необходимые для внесения в реестр записи о фиксации права залога. Прекращение залога в связи с исполнением и неисполнением обязательств и необходимые для этого документы.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39. Сверка ценных бумаг, осуществляемая регистратором.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40. Размещение ценных бумаг. Основания для проведения операций и порядок их проведения. Срок проведения сверки размещенных ценных бумаг после проведения операции размещения. Акт сверки.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41. Конвертация ценных бумаг (конвертация ценных бумаг при реорганизации эмитента). Основания для совершения операции. Особенности проведения операции конвертации при реорганизации эмитента.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42. Объединение дополнительных выпусков эмиссионных ценных бумаг, объединение ценных бумаг дополнительного выпуска с ценными бумагами, по отношению к которому они являются дополнительными. Аннулирование индивидуального номера (кода) дополнительного выпуска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43. Аннулирование (погашение) ценных бумаг. Основания для совершения операции аннулирования (погашения) ценных бумаг. Действия регистратора в случае размещения меньшего количества ценных бумаг, чем предусмотрено решением о выпуске. Действия регистратора в случае уменьшения уставного капитала акционерного общества. Действия регистратора в случае конвертации ценных бумаг. Действия регистратора в случае признания выпуска ценных бумаг несостоявшимся или недействительным. Действия регистратора в случае погашения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44. Порядок внесения изменений в реестр в случаях выкупа акционерным обществом акций, учитываемых в реестре, по требованию акционеров, а также в случаях, предусмотренных акционерным законодательством.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45. Составление списка лиц, имеющих право на получение доходов по ценным бумагам. Данные, содержащиеся в распоряжении о составлении указанного списка. Порядок формирования указанного списка и данные, содержащиеся в указанном списке лиц. Сроки подготовки списка.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46. Подготовка списка акционеров, имеющих право на участие в общем собрании </w:t>
      </w:r>
      <w:r>
        <w:lastRenderedPageBreak/>
        <w:t>акционеров. Данные, содержащиеся в распоряжении о составлении указанного списка. Порядок формирования указанного списка. Лица, включаемые в указанный список. Данные, содержащиеся в указанном списке. Сроки подготовки списка.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47. Обязанность номинального держателя по предоставлению списка владельцев ценных бумаг, ценные бумаги которых учитывает данный номинальный держатель.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48. Перечень лиц, имеющих право на получение информации из реестра. Условия предоставления информации из реестра эмитенту, государственным органам и зарегистрированному лицу. Виды информации, предоставляемой зарегистрированному лицу из реестра. Требования, предъявляемые к выписке из реестра. Сроки предоставления выписки из реестра. Предоставление справки об операциях по лицевому счету и ее содержание.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49. Сроки исполнения операций в реестре. Сроки исполнения отдельных видов операций. Продление сроков выполнения операций.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50. Порядок оплаты услуг регистратора. Права регистратора по установлению размера оплаты услуг за проведение операций в реестре. Расчет предельного размера оплаты услуг регистратора.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VII. Технологические требования к организациям,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осуществляющим деятельность по ведению реестра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51. Требования к помещениям, оборудованию и программному обеспечению регистратора. Требования к хранению документов регистратора.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52. Требования к документообороту регистратора. Правила приема и требования к документам, поступающим к регистратору. Способы предоставления информации, в том числе распоряжений, регистратору. Порядок обмена информацией между регистратором и эмитентом, зарегистрированными лицами.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53. Электронный документооборот. ЭЦП. Сроки и порядок хранения документов, на основании которых вносятся данные в реестр.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54. Понятие и функции трансфер-агента. Требования к трансфер-агентам.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55. Условия проведения операций в реестре вне места нахождения регистратора его обособленным подразделением. Требования к филиалам регистратора. Требования по приему документов филиалами регистратора. Порядок взаимодействия регистратора и его филиалов. Порядок и сроки передачи филиалами документов регистратору.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56. Действия регистратора при утрате информации, составляющей систему ведения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VIII. Порядок ведения реестра владельцев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инвестиционных паев паевого инвестиционного фонда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57. Сведения, составляющие реестр владельцев паевого инвестиционного фонда.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58. Требования к юридическим лицам, осуществляющим ведение реестра владельцев инвестиционных паев паевых инвестиционных фондов. Обязанности и ответственность лица, осуществляющего ведение реестра владельцев инвестиционных паев. Содержание Правил ведения реестра владельцев инвестиционных паев паевого инвестиционного фонда. Порядок утверждения Правил ведения реестра владельцев инвестиционных паев паевого инвестиционного фонда.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59. Списание и зачисление инвестиционных паев по счетам депо. Основания и сроки предоставления депозитарием информации о лицах, в интересах которых он выполняет функции номинального держателя инвестиционных паев. Ведение регистратором журналов. Основания и порядок открытия управляющей компанией закрытого паевого инвестиционного фонда лицевого счета "выдаваемые инвестиционные паи".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60. Требования к содержанию анкеты управляющей компании инвестиционных </w:t>
      </w:r>
      <w:r>
        <w:lastRenderedPageBreak/>
        <w:t>фондов, паевых инвестиционных фондов и негосударственных пенсионных фондов (далее - управляющая компания). Основания и порядок открытия лицевых счетов зарегистрированных лиц. Требования к анкетам зарегистрированных лиц. Основания и порядок открытия счета "инвестиционные паи неустановленного лица". Основания и порядок изменения данных анкеты зарегистрированного лица. Изменение данных приложения к анкете зарегистрированного лица - доверительного управляющего. Основания и порядок закрытия лицевых счетов. Операции по лицевым счетам при выдаче инвестиционных паев.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61. Требования к распоряжению управляющей компании о выдаче инвестиционных паев. Основания для приходных записей по лицевым счетам при выдаче инвестиционных паев. Обязанности регистратора в случае если приходные записи по лицевым счетам вносятся на основании заявок на приобретение. Основания и порядок проведения операций по лицевым счетам при передаче инвестиционных паев зарегистрированными лицами. Требования к содержанию передаточного распоряжения. Подпись на передаточном распоряжении. Основания для отказа во внесении записей при передаче инвестиционных паев. Основания и порядок проведения операций по лицевым счетам при передаче инвестиционных паев на основании актов государственных органов. Основания и порядок проведения операций по лицевым счетам при обмене инвестиционных паев.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62. Требования к содержанию распоряжения управляющей компании о списании (зачислении) инвестиционных паев в связи с их обменом. Основания и порядок внесения расходных (приходных) записей. Обязанности регистратора в случае если записи при обмене вносятся на основании заявок на обмен инвестиционных паев. Основания и порядок проведения операций при переходе инвестиционных паев в порядке наследования. Основания и порядок проведения операций при переходе инвестиционных паев при реорганизации юридических лиц. Основания и порядок проведения операций при залоге инвестиционных паев.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63. Требования к содержанию залогового распоряжения. Требования к записи об обременении залогом инвестиционных паев на лицевом счете залогодателя в отношении каждого залогодержателя. Основания внесения записи о залоге при уступке прав по договору залога инвестиционных паев. Требования к распоряжению о передаче прав залога. Основания и порядок проведения операций при блокировании инвестиционных паев. Основания и порядок проведения операций при погашении инвестиционных паев.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64. Требования к распоряжению управляющей компании о погашении инвестиционных паев. Основания для отказа во внесении записей в реестр владельцев инвестиционных паев паевого инвестиционного фонда. Порядок и сроки направления уведомления об отказе от внесения записей в реестр владельцев инвестиционных паев паевого инвестиционного фонда.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65. Основания, порядок и сроки составления списка лиц, имеющих право на получение доходов по инвестиционным паям закрытого паевого инвестиционного фонда, и списка лиц, имеющих право на участие в общем собрании владельцев инвестиционных паев закрытого паевого инвестиционного фонда. Основания, порядок и сроки составления списка зарегистрированных лиц при передаче реестра, по требованию учреждений юстиции, а также составления списка лиц, имеющих право на получение денежной компенсации при прекращении паевого инвестиционного фонда. Основания, порядок и сроки предоставления выписок по счетам, информации из реестра. Основания, порядок и сроки передачи реестра.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IX. Защита прав и законных интересов инвесторов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на рынке ценных бумаг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66. Обязанность профессиональных участников рынка ценных бумаг по предоставлению инвесторам (клиентам) информации и документов о профессиональной </w:t>
      </w:r>
      <w:r>
        <w:lastRenderedPageBreak/>
        <w:t>деятельности на рынке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67. Ответственность за нарушение правил ведения реестра. Ответственность за нарушение требований законодательства Российской Федерации, касающихся представления и раскрытия информации на рынке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68. Полномочия федерального органа исполнительной власти по рынку ценных бумаг и саморегулируемых организаций.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69. Определение инсайдерской информации на рынке ценных бумаг, категории лиц, располагающих инсайдерской информацией, и ответственность указанных лиц за совершение сделок с использованием инсайдерской информации в соответствии с законодательством Российской Федерации.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X. Внутренний контроль регистратора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70. Организация внутреннего контроля регистратора. Требования к организации внутреннего контроля регистратора. Квалификационные требования к контролеру (руководителю службы внутреннего контроля).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71. Функции, права и обязанности контролера регистратора. Отчетность контролера.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72. Особенности осуществления внутреннего контроля в филиале регистратора.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XI. Организация системы управления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рисками регистратора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73. Риски учетной системы на рынке ценных бумаг как вероятности убытков (упущенной выгоды), возникающих в деятельности регистраторов и зарегистрированных лиц. Операционный риск как основной вид риска, присущего учетной системе на рынке ценных бумаг. Факторы, приводящие к возникновению операционного риска.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74. Организация внутреннего контроля и аудита деятельности регистраторов как способ снижения операционных рисков.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XII. Страхование деятельности регистраторов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75. Виды страховых программ на рынке ценных бумаг.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76. Объекты страхования при имущественном страховании регистратора.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77. Содержание договора страхования ответственности регистратора, страховые риски и объекты страхования.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XIII. Гарантия подписи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78. Понятие гарантии подписи. Порядок осуществления гарантирования подписи. Принцип добровольности при осуществлении гарантирования подписи. Договор гарантии подписи как основание для возникновения правоотношений по гарантированию подписи, требования к его оформлению. Программа гарантии подписи саморегулируемых организаций профессиональных участников и ее участники. Правила оформления гарантии подписи. Условия отказа в принятии гарантии подписи.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79. Понятие и условия установления предела ответственности гаранта. Распределение ответственности между гарантом и регистратором.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2"/>
      </w:pPr>
      <w:r>
        <w:t>Глава XIV. Развитие международной практики деятельности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регистраторов на финансовых рынках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80. Международные тенденции развития регистраторов: организационно-правовые модели и структуры, сегменты рынка, продукты и услуги, новые финансовые технологии </w:t>
      </w:r>
      <w:r>
        <w:lastRenderedPageBreak/>
        <w:t>(на примере США, Японии, Великобритании, Франции и Германии).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81. Модели организации регистраторской инфраструктуры в международной практике.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82. Международные организации и ассоциации, объединяющие регистраторов. Обобщения лучшей международной практики и международные стандарты.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1"/>
      </w:pPr>
      <w:r>
        <w:t>II. Перечень нормативных правовых актов, рекомендуемых</w:t>
      </w:r>
    </w:p>
    <w:p w:rsidR="00857FB2" w:rsidRDefault="00857FB2">
      <w:pPr>
        <w:widowControl w:val="0"/>
        <w:autoSpaceDE w:val="0"/>
        <w:autoSpaceDN w:val="0"/>
        <w:adjustRightInd w:val="0"/>
        <w:jc w:val="center"/>
      </w:pPr>
      <w:r>
        <w:t>для подготовки к сдаче экзамена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30.11.1994 N 51-ФЗ (с последующими изменениями и дополнениями) (Собрание законодательства Российской Федерации, 1994, N 32, ст. 3301).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26.11.1996 N 14-ФЗ (с последующими изменениями и дополнениями) (Собрание законодательства Российской Федерации, 1996, N 5, ст. 410).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(часть третья) от 26.11.2001 N 146-ФЗ (с последующими изменениями и дополнениями) (Собрание законодательства Российской Федерации, 2001, N 49, ст. 4552).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30.12.2001 N 195-ФЗ (с последующими изменениями и дополнениями) (Собрание законодательства Российской Федерации, 2002, N 1 (ч. I), ст. 1).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26.12.1995 N 208-ФЗ "Об акционерных обществах" (Собрание законодательства Российской Федерации, 1996, N 1, ст. 1; N 25, ст. 2956; 1999, N 22, ст. 2672; 2001, N 33 (часть I), ст. 3423; 2002, N 12, ст. 1093; N 45, ст. 4436; 2003, N 9, ст. 805; 2004, N 11, ст. 913; N 15, ст. 1343; N 49, ст. 4852; 2005, N 1 (часть I), ст. 18; 2006, N 1, ст. 5; N 1, ст. 19; N 2, ст. 172; N 31 (ч. I), ст. 3437; N 31 (ч. I), ст. 3445; N 31 (ч. I), ст. 3454; N 52 (ч. I), ст. 5497; 2007, N 7, ст. 834; N 31, ст. 4016; N 49, ст. 6079; 2008, N 18, ст. 1941; N 42, ст. 4698; N 44, ст. 4981; 2009, N 1, ст. 14; N 1, ст. 23; N 19, ст. 2279; N 23, ст. 2770; N 29, ст. 3618; N 29, ст. 3642; N 52 (ч. I), ст. 6428; 2010, N 17, ст. 1988; N 41 (ч. II), ст. 5193; N 45, ст. 5757; 2011, N 1, ст. 13; N 1, ст. 21; N 30 (ч. I), ст. 4576; N 48, ст. 6728; N 49 (ч. I), ст. 7024).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22.04.1996 N 39-ФЗ "О рынке ценных бумаг" (Собрание законодательства Российской Федерации, 1996, N 17, ст. 1918; 1998, N 48, ст. 5857; 1999, N 28, ст. 3472;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N 50, ст. 6249; 2008, N 44, ст. 4982; N 52 (ч. I), ст. 6221; 2009, N 1, ст. 28; N 7, ст. 777; N 18 (ч. I), ст. 2154; N 23, ст. 2770; N 29, ст. 3642; N 48, ст. 5731; N 29, ст. 3618; N 52 (ч. I), ст. 6428; 2010, N 17, ст. 1988; N 31, ст. 4193; N 41 (ч. II), ст. 5193; 2011, N 7, ст. 905; N 23, ст. 3262; N 27, ст. 3873; N 27, ст. 3880; N 29, ст. 4291; N 48, ст. 6728; N 49 (ч. I), ст. 7040).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05.03.1999 N 46-ФЗ "О защите прав и законных интересов инвесторов на рынке ценных бумаг" (Собрание законодательства Российской Федерации, 1999, N 10, ст. 1163; 2001, N 1 (часть I), ст. 2; N 53 (ч. I), ст. 5030; 2002, N 1 (ч. I), ст. 2; N 50, ст. 4923; N 52 (ч. I), ст. 5132; 2003, N 52 (часть I), ст. 5038; 2004, N 35, ст. 3607; N 52 (часть I), ст. 5277; 2005, N 25, ст. 2426; N 52 (ч. II), ст. 5602; 2006, N 1, ст. 5; N 31 (ч. I), ст. 3437; N 52 (ч. II), ст. 5504; 2007, N 18, ст. 2117; N 50, ст. 6247; 2009, N 18 (ч. I), ст. 2115; N 29, ст. 3642; 2010, N 41 (ч. II), ст. 5193; 2011, N 48, ст. 6728).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29.08.2011 N 717 "О некоторых вопросах государственного регулирования в сфере финансового рынка Российской Федерации" (Собрание законодательства Российской Федерации, 2011, N 36, ст. 5148).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9.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Федеральной комиссии по рынку ценных бумаг от 26.03.2001 N 7 "Об особенностях работы регистратора, имеющего филиалы" (зарегистрировано Министерством юстиции Российской Федерации 19.04.2001, регистрационный N 2675).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Федеральной комиссии по рынку ценных бумаг от 30.08.2001 N 21 "О порядке учета в системе ведения реестра не полностью оплаченных акций и внесения в систему ведения реестра изменений, касающихся перерегистрации акций, переходящих в распоряжение эмитента в случае их неполной оплаты в предусмотренный законом срок" (зарегистрировано Министерством юстиции Российской Федерации 19.10.2001, регистрационный N 2982).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Федеральной комиссии по рынку ценных бумаг и Министерства финансов Российской Федерации от 11.12.2001 N 33/109н "Об утверждении Положения об отчетности профессиональных участников рынка ценных бумаг" (зарегистрировано Министерством юстиции Российской Федерации 25.12.2001, регистрационный N 3125).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Федеральной комиссии по рынку ценных бумаг от 31.05.2002 N 17/пс "Об утверждении Положения о дополнительных требованиях к порядку подготовки, созыва и проведения общего собрания акционеров" (зарегистрировано Министерством юстиции Российской Федерации 16.07.2002, регистрационный N 3578)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Федеральной комиссии по рынку ценных бумаг от 07.02.2003 N 03-6/пс (зарегистрировано Министерством юстиции Российской Федерации 14.02.2003, регистрационный N 4221).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Федеральной комиссии по рынку ценных бумаг от 22.05.2003 N 03-28/пс "О Порядке отражения в учетной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бумаг" (зарегистрировано Министерством юстиции Российской Федерации 20.06.2003, регистрационный N 4802).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21.03.2006 N 06-29/пз-н "Об утверждении Положения о внутреннем контроле профессионального участника рынка ценных бумаг" (зарегистрирован Министерством юстиции Российской Федерации 06.05.2006, регистрационный N 7786).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11.07.2006 N 06-74/пз-н "Об утверждении Положения о порядке ведения реестра владельцев именных ценных бумаг и осуществления депозитарной деятельности в случаях приобретения более 30 процентов акций открытого акционерного общества" (зарегистрирован Министерством юстиции Российской Федерации 13.11.2006, регистрационный N 8467).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hyperlink r:id="rId24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05.04.2007 N 07-39/пз-н "Об утверждении Положения о порядке внесения изменений в реестр владельцев именных ценных бумаг и осуществления депозитарного учета в случаях выкупа акций акционерным обществом по требованию акционеров" (зарегистрирован Министерством юстиции Российской Федерации 16.05.2007, регистрационный N 9481)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Федеральной службы по финансовым рынкам от 23.11.2010 N 10-70/пз-н (зарегистрирован Министерством юстиции Российской Федерации 21.12.2010, регистрационный N 193030).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hyperlink r:id="rId26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15.04.2008 N 08-17/пз-н "Об учете прав на инвестиционные паи паевых инвестиционных фондов" (зарегистрирован Министерством юстиции Российской Федерации 25.06.2008, регистрационный N 11888)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приказами Федеральной службы по финансовым </w:t>
      </w:r>
      <w:r>
        <w:lastRenderedPageBreak/>
        <w:t xml:space="preserve">рынкам от 02.07.2009 </w:t>
      </w:r>
      <w:hyperlink r:id="rId27" w:history="1">
        <w:r>
          <w:rPr>
            <w:color w:val="0000FF"/>
          </w:rPr>
          <w:t>N 09-24/пз-н</w:t>
        </w:r>
      </w:hyperlink>
      <w:r>
        <w:t xml:space="preserve"> (зарегистрирован Министерством юстиции Российской Федерации 20.08.2009, регистрационный N 14577), от 24.12.2009 </w:t>
      </w:r>
      <w:hyperlink r:id="rId28" w:history="1">
        <w:r>
          <w:rPr>
            <w:color w:val="0000FF"/>
          </w:rPr>
          <w:t>N 09-61/пз-н</w:t>
        </w:r>
      </w:hyperlink>
      <w:r>
        <w:t xml:space="preserve"> (зарегистрирован Министерством юстиции Российской Федерации 11.03.2010, регистрационный N 16596), от 23.11.2010 </w:t>
      </w:r>
      <w:hyperlink r:id="rId29" w:history="1">
        <w:r>
          <w:rPr>
            <w:color w:val="0000FF"/>
          </w:rPr>
          <w:t>N 10-69/пз-н</w:t>
        </w:r>
      </w:hyperlink>
      <w:r>
        <w:t xml:space="preserve"> (зарегистрирован Министерством юстиции Российской Федерации 23.12.2010, регистрационный N 19363).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</w:t>
      </w:r>
      <w:hyperlink r:id="rId30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23.10.2008 N 08-41/пз-н "Об утверждении Положения о порядке расчета собственных средств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фондов, товарных бирж и биржевых посредников, заключающих в биржевой торговле договоры, являющиеся производными финансовыми инструментами, базисным активом которых является биржевой товар" (зарегистрирован Министерством юстиции Российской Федерации 04.02.2009, регистрационный N 13265)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приказами Федеральной службы по финансовым рынкам от 06.05.2010 </w:t>
      </w:r>
      <w:hyperlink r:id="rId31" w:history="1">
        <w:r>
          <w:rPr>
            <w:color w:val="0000FF"/>
          </w:rPr>
          <w:t>N 10-31/пз-н</w:t>
        </w:r>
      </w:hyperlink>
      <w:r>
        <w:t xml:space="preserve"> (зарегистрирован Министерством юстиции Российской Федерации 09.06.2010, регистрационный N 17537), от 22.06.2010 </w:t>
      </w:r>
      <w:hyperlink r:id="rId32" w:history="1">
        <w:r>
          <w:rPr>
            <w:color w:val="0000FF"/>
          </w:rPr>
          <w:t>N 10-43/пз-н</w:t>
        </w:r>
      </w:hyperlink>
      <w:r>
        <w:t xml:space="preserve"> (зарегистрирован Министерством юстиции Российской Федерации 26.07.2010, регистрационный N 17972).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hyperlink r:id="rId33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20.07.2010 N 10-49/пз-н "Об утверждении Положения о лицензионных требованиях и условиях осуществления профессиональной деятельности на рынке ценных бумаг" (зарегистрирован Министерством юстиции Российской Федерации 30.08.2010, регистрационный N 18288)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приказами Федеральной службы по финансовым рынкам от 05.04.2011 </w:t>
      </w:r>
      <w:hyperlink r:id="rId34" w:history="1">
        <w:r>
          <w:rPr>
            <w:color w:val="0000FF"/>
          </w:rPr>
          <w:t>N 11-9/пз-н</w:t>
        </w:r>
      </w:hyperlink>
      <w:r>
        <w:t xml:space="preserve"> (зарегистрирован Министерством юстиции Российской Федерации 18.05.2011, регистрационный N 20793), от 09.06.2011 </w:t>
      </w:r>
      <w:hyperlink r:id="rId35" w:history="1">
        <w:r>
          <w:rPr>
            <w:color w:val="0000FF"/>
          </w:rPr>
          <w:t>N 11-27/пз-н</w:t>
        </w:r>
      </w:hyperlink>
      <w:r>
        <w:t xml:space="preserve"> (зарегистрирован Министерством юстиции Российской Федерации 15.08.2011, регистрационный N 21610).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</w:t>
      </w:r>
      <w:hyperlink r:id="rId36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29.07.2010 N 10-53/пз-н "О некоторых вопросах ведения реестра владельцев ценных бумаг" (зарегистрирован Министерством юстиции Российской Федерации 11.10.2010 N 18683)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приказом Федеральной службы по финансовым рынкам от 05.04.2011 </w:t>
      </w:r>
      <w:hyperlink r:id="rId37" w:history="1">
        <w:r>
          <w:rPr>
            <w:color w:val="0000FF"/>
          </w:rPr>
          <w:t>N 11-9/пз-н</w:t>
        </w:r>
      </w:hyperlink>
      <w:r>
        <w:t xml:space="preserve"> (зарегистрирован Министерством юстиции Российской Федерации от 18.05.2011, регистрационный N 20793).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</w:t>
      </w:r>
      <w:hyperlink r:id="rId38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23.12.2010 N 10-77/пз-н "Об утверждении Положения о порядке взаимодействия при передаче документов и информации, составляющих систему ведения реестра владельцев ценных бумаг" (зарегистрирован Министерством юстиции Российской Федерации 25.03.2011, регистрационный N 20296).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</w:t>
      </w:r>
      <w:hyperlink r:id="rId39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05.04.2011 N 11-10/пз-н "Об утверждении Порядка учета в системе ведения реестра залога именных эмиссионных ценных бумаг и внесения в систему ведения реестра изменений, касающихся перехода прав на заложенные именные эмиссионные ценные бумаги" (зарегистрирован Министерством юстиции Российской Федерации 06.05.2011, регистрационный N 20689).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</w:t>
      </w:r>
      <w:hyperlink r:id="rId40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24.05.2011 N 11-23/пз-н </w:t>
      </w:r>
      <w:r>
        <w:lastRenderedPageBreak/>
        <w:t>"Об утверждении Нормативов достаточности собственных средств профессиональных участников рынка ценных бумаг, а также управляющих компаний инвестиционных фондов, паевых инвестиционных фондов и негосударственных пенсионных фондов" (зарегистрирован Министерством юстиции Российской Федерации 21.06.2011, регистрационный N 21073) &lt;*&gt;.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 изменениями, внесенными приказом Федеральной службы по финансовым рынкам от 24.05.2011 </w:t>
      </w:r>
      <w:hyperlink r:id="rId41" w:history="1">
        <w:r>
          <w:rPr>
            <w:color w:val="0000FF"/>
          </w:rPr>
          <w:t>N 11-23/пз-н</w:t>
        </w:r>
      </w:hyperlink>
      <w:r>
        <w:t xml:space="preserve"> (зарегистрирован Министерством юстиции Российской Федерации 21.06.2011, регистрационный N 21073).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jc w:val="center"/>
        <w:outlineLvl w:val="1"/>
      </w:pPr>
      <w:r>
        <w:t>III. Стандарт теста экзамена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Общая сумма баллов по тесту - 100.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Минимальная сумма баллов для успешного прохождения экзамена - 80.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  <w:r>
        <w:t>Структура распределения баллов по тесту, %:</w:t>
      </w: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480"/>
        <w:gridCol w:w="1200"/>
      </w:tblGrid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Учетная  система  как  часть  инфраструктуры   рынка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ценных бумаг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2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 лицензирования  деятельности   по   ведению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реестра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3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 заключения  договора  на  ведение  реестра.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Документы, предоставляемые  эмитентом  регистратору.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передачи реестра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4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основы деятельности по ведению реестра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5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Открытие и ведение лицевых счетов в реестре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6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Операции  в  реестре.  Сроки  проведения   операций.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Тарифы на услуги регистратора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7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Технологические    требования    к     организациям,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осуществляющим деятельность по ведению реестра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8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ведения  реестра  владельцев  инвестиционных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паев паевого инвестиционного фонда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9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прав и законных интересов инвесторов на рынке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ценных бумаг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10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Внутренний контроль регистратора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11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системы управления рисками регистратора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12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Страхование деятельности регистраторов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13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Гарантия подписи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57F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14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международной    практики    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регистраторов на финансовых рынках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Default="00857F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</w:tbl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7FB2" w:rsidRDefault="00857FB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7FB2" w:rsidRDefault="00857F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01E1E" w:rsidRDefault="00401E1E">
      <w:bookmarkStart w:id="1" w:name="_GoBack"/>
      <w:bookmarkEnd w:id="1"/>
    </w:p>
    <w:sectPr w:rsidR="00401E1E" w:rsidSect="007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2"/>
    <w:rsid w:val="00005FFD"/>
    <w:rsid w:val="00036860"/>
    <w:rsid w:val="000431A3"/>
    <w:rsid w:val="00046F35"/>
    <w:rsid w:val="0004752F"/>
    <w:rsid w:val="00062E5A"/>
    <w:rsid w:val="00071BC5"/>
    <w:rsid w:val="000802C6"/>
    <w:rsid w:val="000928CA"/>
    <w:rsid w:val="00092D32"/>
    <w:rsid w:val="00097715"/>
    <w:rsid w:val="000A333D"/>
    <w:rsid w:val="000B345F"/>
    <w:rsid w:val="000B3784"/>
    <w:rsid w:val="000B3E77"/>
    <w:rsid w:val="000B5E89"/>
    <w:rsid w:val="000B6E41"/>
    <w:rsid w:val="000D012A"/>
    <w:rsid w:val="000E7F3D"/>
    <w:rsid w:val="000F7689"/>
    <w:rsid w:val="001000AD"/>
    <w:rsid w:val="00100E53"/>
    <w:rsid w:val="001033E2"/>
    <w:rsid w:val="00103E68"/>
    <w:rsid w:val="00106DD4"/>
    <w:rsid w:val="001071DF"/>
    <w:rsid w:val="00110759"/>
    <w:rsid w:val="00111943"/>
    <w:rsid w:val="00112448"/>
    <w:rsid w:val="00113850"/>
    <w:rsid w:val="00114DE5"/>
    <w:rsid w:val="0012299E"/>
    <w:rsid w:val="00125613"/>
    <w:rsid w:val="00127848"/>
    <w:rsid w:val="00141C6B"/>
    <w:rsid w:val="00143260"/>
    <w:rsid w:val="00150473"/>
    <w:rsid w:val="00150887"/>
    <w:rsid w:val="00153228"/>
    <w:rsid w:val="00161D9A"/>
    <w:rsid w:val="001653A5"/>
    <w:rsid w:val="00166629"/>
    <w:rsid w:val="001730E3"/>
    <w:rsid w:val="00176751"/>
    <w:rsid w:val="00181366"/>
    <w:rsid w:val="00193BA5"/>
    <w:rsid w:val="00194CAB"/>
    <w:rsid w:val="001A120E"/>
    <w:rsid w:val="001A4493"/>
    <w:rsid w:val="001A65E6"/>
    <w:rsid w:val="001B1A2F"/>
    <w:rsid w:val="001C30F5"/>
    <w:rsid w:val="001C5DDF"/>
    <w:rsid w:val="001D2C76"/>
    <w:rsid w:val="001E5BBB"/>
    <w:rsid w:val="002063FF"/>
    <w:rsid w:val="00210A85"/>
    <w:rsid w:val="0021413D"/>
    <w:rsid w:val="00221E8E"/>
    <w:rsid w:val="00222C46"/>
    <w:rsid w:val="00226226"/>
    <w:rsid w:val="002277D3"/>
    <w:rsid w:val="00243E26"/>
    <w:rsid w:val="00253FE2"/>
    <w:rsid w:val="0026111C"/>
    <w:rsid w:val="00262E07"/>
    <w:rsid w:val="00263C2F"/>
    <w:rsid w:val="00264D32"/>
    <w:rsid w:val="0026531F"/>
    <w:rsid w:val="00271A24"/>
    <w:rsid w:val="002730B6"/>
    <w:rsid w:val="002769A1"/>
    <w:rsid w:val="00281462"/>
    <w:rsid w:val="002818FB"/>
    <w:rsid w:val="00281D14"/>
    <w:rsid w:val="002823BF"/>
    <w:rsid w:val="00282E86"/>
    <w:rsid w:val="00285AB1"/>
    <w:rsid w:val="00290EF8"/>
    <w:rsid w:val="002B0ED3"/>
    <w:rsid w:val="002B2DCF"/>
    <w:rsid w:val="002B3186"/>
    <w:rsid w:val="002C6D21"/>
    <w:rsid w:val="002C753A"/>
    <w:rsid w:val="002C7C35"/>
    <w:rsid w:val="002D4B8B"/>
    <w:rsid w:val="002E0F08"/>
    <w:rsid w:val="002E35A2"/>
    <w:rsid w:val="002F389A"/>
    <w:rsid w:val="002F466C"/>
    <w:rsid w:val="00300D17"/>
    <w:rsid w:val="00306367"/>
    <w:rsid w:val="003124A8"/>
    <w:rsid w:val="0033116B"/>
    <w:rsid w:val="00332239"/>
    <w:rsid w:val="003358CF"/>
    <w:rsid w:val="0035057C"/>
    <w:rsid w:val="00352157"/>
    <w:rsid w:val="00352B1A"/>
    <w:rsid w:val="003543B5"/>
    <w:rsid w:val="00354648"/>
    <w:rsid w:val="00354C89"/>
    <w:rsid w:val="00355845"/>
    <w:rsid w:val="00356670"/>
    <w:rsid w:val="00357E84"/>
    <w:rsid w:val="003752F5"/>
    <w:rsid w:val="00383EA3"/>
    <w:rsid w:val="00385D47"/>
    <w:rsid w:val="00397981"/>
    <w:rsid w:val="003B0910"/>
    <w:rsid w:val="003B0B54"/>
    <w:rsid w:val="003B4FAE"/>
    <w:rsid w:val="003C1E4F"/>
    <w:rsid w:val="003C4897"/>
    <w:rsid w:val="003C50EB"/>
    <w:rsid w:val="003D2F8B"/>
    <w:rsid w:val="003E38D3"/>
    <w:rsid w:val="003F5EE5"/>
    <w:rsid w:val="00401E1E"/>
    <w:rsid w:val="00402A51"/>
    <w:rsid w:val="0040407B"/>
    <w:rsid w:val="004060D7"/>
    <w:rsid w:val="00413948"/>
    <w:rsid w:val="00424081"/>
    <w:rsid w:val="004344D9"/>
    <w:rsid w:val="00434BB3"/>
    <w:rsid w:val="0044422C"/>
    <w:rsid w:val="0044751A"/>
    <w:rsid w:val="004545CA"/>
    <w:rsid w:val="00465136"/>
    <w:rsid w:val="00473781"/>
    <w:rsid w:val="004768E4"/>
    <w:rsid w:val="00476FF6"/>
    <w:rsid w:val="004976F3"/>
    <w:rsid w:val="004A1B67"/>
    <w:rsid w:val="004A253B"/>
    <w:rsid w:val="004A5DB7"/>
    <w:rsid w:val="004B32AC"/>
    <w:rsid w:val="004B346C"/>
    <w:rsid w:val="004B51A1"/>
    <w:rsid w:val="004B79E0"/>
    <w:rsid w:val="004C738D"/>
    <w:rsid w:val="004D6CF3"/>
    <w:rsid w:val="004D7A1B"/>
    <w:rsid w:val="004E4490"/>
    <w:rsid w:val="004F0C30"/>
    <w:rsid w:val="004F1BE8"/>
    <w:rsid w:val="0050075B"/>
    <w:rsid w:val="0050183D"/>
    <w:rsid w:val="00502F5E"/>
    <w:rsid w:val="005123A3"/>
    <w:rsid w:val="005154B1"/>
    <w:rsid w:val="00517F2A"/>
    <w:rsid w:val="00521D7F"/>
    <w:rsid w:val="00541428"/>
    <w:rsid w:val="00547980"/>
    <w:rsid w:val="00547E8B"/>
    <w:rsid w:val="00547F9F"/>
    <w:rsid w:val="005733E9"/>
    <w:rsid w:val="00581D4B"/>
    <w:rsid w:val="00583D0D"/>
    <w:rsid w:val="00591C4B"/>
    <w:rsid w:val="00592EE1"/>
    <w:rsid w:val="0059472D"/>
    <w:rsid w:val="005A3D9E"/>
    <w:rsid w:val="005D4D27"/>
    <w:rsid w:val="005D63DE"/>
    <w:rsid w:val="005D66F8"/>
    <w:rsid w:val="005E4555"/>
    <w:rsid w:val="005E6025"/>
    <w:rsid w:val="0060004F"/>
    <w:rsid w:val="00606D4A"/>
    <w:rsid w:val="0061346D"/>
    <w:rsid w:val="00614C46"/>
    <w:rsid w:val="006242DE"/>
    <w:rsid w:val="006243F9"/>
    <w:rsid w:val="00625A7B"/>
    <w:rsid w:val="00627BE8"/>
    <w:rsid w:val="00637D2A"/>
    <w:rsid w:val="006600F5"/>
    <w:rsid w:val="00667481"/>
    <w:rsid w:val="006725D5"/>
    <w:rsid w:val="006879F4"/>
    <w:rsid w:val="0069732E"/>
    <w:rsid w:val="00697CE9"/>
    <w:rsid w:val="006C20F0"/>
    <w:rsid w:val="006D1619"/>
    <w:rsid w:val="006D31EE"/>
    <w:rsid w:val="006D601D"/>
    <w:rsid w:val="006D69C4"/>
    <w:rsid w:val="006E26B8"/>
    <w:rsid w:val="006E4859"/>
    <w:rsid w:val="006F052F"/>
    <w:rsid w:val="006F40A7"/>
    <w:rsid w:val="006F5FA0"/>
    <w:rsid w:val="006F71F2"/>
    <w:rsid w:val="00700B24"/>
    <w:rsid w:val="00701033"/>
    <w:rsid w:val="00702877"/>
    <w:rsid w:val="00703884"/>
    <w:rsid w:val="007052CB"/>
    <w:rsid w:val="007112C3"/>
    <w:rsid w:val="007133AC"/>
    <w:rsid w:val="0072054B"/>
    <w:rsid w:val="0072525A"/>
    <w:rsid w:val="00725E1E"/>
    <w:rsid w:val="00731390"/>
    <w:rsid w:val="00740B4F"/>
    <w:rsid w:val="00741A19"/>
    <w:rsid w:val="00743AF7"/>
    <w:rsid w:val="00751831"/>
    <w:rsid w:val="00753B54"/>
    <w:rsid w:val="00761D71"/>
    <w:rsid w:val="00762CE7"/>
    <w:rsid w:val="00775FBA"/>
    <w:rsid w:val="00777A04"/>
    <w:rsid w:val="00783E93"/>
    <w:rsid w:val="007879B2"/>
    <w:rsid w:val="007A33CD"/>
    <w:rsid w:val="007A5D6A"/>
    <w:rsid w:val="007A785C"/>
    <w:rsid w:val="007C7CC1"/>
    <w:rsid w:val="007E6FFB"/>
    <w:rsid w:val="007F6EDB"/>
    <w:rsid w:val="007F7932"/>
    <w:rsid w:val="00815CCE"/>
    <w:rsid w:val="0083095A"/>
    <w:rsid w:val="00834835"/>
    <w:rsid w:val="00843F5B"/>
    <w:rsid w:val="00844BCF"/>
    <w:rsid w:val="00851B8B"/>
    <w:rsid w:val="00857FB2"/>
    <w:rsid w:val="0086583A"/>
    <w:rsid w:val="00865861"/>
    <w:rsid w:val="0087043A"/>
    <w:rsid w:val="008724FB"/>
    <w:rsid w:val="00872FEA"/>
    <w:rsid w:val="008879DB"/>
    <w:rsid w:val="00894BB7"/>
    <w:rsid w:val="00895E0D"/>
    <w:rsid w:val="008A3608"/>
    <w:rsid w:val="008A6763"/>
    <w:rsid w:val="008A6B77"/>
    <w:rsid w:val="008B564D"/>
    <w:rsid w:val="008B7D79"/>
    <w:rsid w:val="008C5857"/>
    <w:rsid w:val="008E5441"/>
    <w:rsid w:val="008F3BCB"/>
    <w:rsid w:val="008F46EE"/>
    <w:rsid w:val="008F6918"/>
    <w:rsid w:val="008F6B69"/>
    <w:rsid w:val="009044EB"/>
    <w:rsid w:val="009117D2"/>
    <w:rsid w:val="00912E4F"/>
    <w:rsid w:val="00916AA5"/>
    <w:rsid w:val="0094048C"/>
    <w:rsid w:val="00941F3E"/>
    <w:rsid w:val="00946EA0"/>
    <w:rsid w:val="00950FA0"/>
    <w:rsid w:val="00953B22"/>
    <w:rsid w:val="0097032D"/>
    <w:rsid w:val="00972C40"/>
    <w:rsid w:val="00974B35"/>
    <w:rsid w:val="00986F89"/>
    <w:rsid w:val="009A0DD8"/>
    <w:rsid w:val="009A2038"/>
    <w:rsid w:val="009A27C3"/>
    <w:rsid w:val="009A5F80"/>
    <w:rsid w:val="009A5FF7"/>
    <w:rsid w:val="009A71F2"/>
    <w:rsid w:val="009B2CC9"/>
    <w:rsid w:val="009B5AD0"/>
    <w:rsid w:val="009C112C"/>
    <w:rsid w:val="009C274D"/>
    <w:rsid w:val="009D2616"/>
    <w:rsid w:val="009D3561"/>
    <w:rsid w:val="009D5050"/>
    <w:rsid w:val="009D7EC2"/>
    <w:rsid w:val="00A1164D"/>
    <w:rsid w:val="00A163E7"/>
    <w:rsid w:val="00A1717F"/>
    <w:rsid w:val="00A175E7"/>
    <w:rsid w:val="00A33E34"/>
    <w:rsid w:val="00A45045"/>
    <w:rsid w:val="00A46076"/>
    <w:rsid w:val="00A47FAA"/>
    <w:rsid w:val="00A5137F"/>
    <w:rsid w:val="00A5281A"/>
    <w:rsid w:val="00A57300"/>
    <w:rsid w:val="00A63704"/>
    <w:rsid w:val="00A668C1"/>
    <w:rsid w:val="00A72944"/>
    <w:rsid w:val="00A7427F"/>
    <w:rsid w:val="00A759E8"/>
    <w:rsid w:val="00A77DF4"/>
    <w:rsid w:val="00A833AD"/>
    <w:rsid w:val="00A90F28"/>
    <w:rsid w:val="00AA022C"/>
    <w:rsid w:val="00AA3B3F"/>
    <w:rsid w:val="00AC50F8"/>
    <w:rsid w:val="00AD5A8F"/>
    <w:rsid w:val="00AE6A7A"/>
    <w:rsid w:val="00AF21C1"/>
    <w:rsid w:val="00AF2475"/>
    <w:rsid w:val="00AF5AD3"/>
    <w:rsid w:val="00B01A3F"/>
    <w:rsid w:val="00B064F3"/>
    <w:rsid w:val="00B155B0"/>
    <w:rsid w:val="00B2118B"/>
    <w:rsid w:val="00B34900"/>
    <w:rsid w:val="00B3551D"/>
    <w:rsid w:val="00B41551"/>
    <w:rsid w:val="00B42A14"/>
    <w:rsid w:val="00B5245B"/>
    <w:rsid w:val="00B54AE7"/>
    <w:rsid w:val="00B54F9A"/>
    <w:rsid w:val="00B703FF"/>
    <w:rsid w:val="00B75156"/>
    <w:rsid w:val="00B752B6"/>
    <w:rsid w:val="00B7643A"/>
    <w:rsid w:val="00B772E8"/>
    <w:rsid w:val="00B80BA0"/>
    <w:rsid w:val="00B81B95"/>
    <w:rsid w:val="00B83D0E"/>
    <w:rsid w:val="00B87179"/>
    <w:rsid w:val="00B9219B"/>
    <w:rsid w:val="00B94EBD"/>
    <w:rsid w:val="00BA534F"/>
    <w:rsid w:val="00BB760E"/>
    <w:rsid w:val="00BC26D7"/>
    <w:rsid w:val="00BD1E17"/>
    <w:rsid w:val="00BD5358"/>
    <w:rsid w:val="00BD63DB"/>
    <w:rsid w:val="00BD6745"/>
    <w:rsid w:val="00BE15AB"/>
    <w:rsid w:val="00BF3EDD"/>
    <w:rsid w:val="00BF3F85"/>
    <w:rsid w:val="00BF45E4"/>
    <w:rsid w:val="00BF700C"/>
    <w:rsid w:val="00C03F2C"/>
    <w:rsid w:val="00C05AAA"/>
    <w:rsid w:val="00C07294"/>
    <w:rsid w:val="00C15322"/>
    <w:rsid w:val="00C43941"/>
    <w:rsid w:val="00C439D6"/>
    <w:rsid w:val="00C44A40"/>
    <w:rsid w:val="00C46E5C"/>
    <w:rsid w:val="00C506BA"/>
    <w:rsid w:val="00C53E64"/>
    <w:rsid w:val="00C64F2C"/>
    <w:rsid w:val="00C8007D"/>
    <w:rsid w:val="00C85E1D"/>
    <w:rsid w:val="00CA3253"/>
    <w:rsid w:val="00CA404B"/>
    <w:rsid w:val="00CB6AF4"/>
    <w:rsid w:val="00CC72C6"/>
    <w:rsid w:val="00CC7B17"/>
    <w:rsid w:val="00CD346F"/>
    <w:rsid w:val="00D014A2"/>
    <w:rsid w:val="00D02909"/>
    <w:rsid w:val="00D061A5"/>
    <w:rsid w:val="00D0623A"/>
    <w:rsid w:val="00D1156C"/>
    <w:rsid w:val="00D11824"/>
    <w:rsid w:val="00D13D4E"/>
    <w:rsid w:val="00D167CB"/>
    <w:rsid w:val="00D218BA"/>
    <w:rsid w:val="00D219A4"/>
    <w:rsid w:val="00D23CF2"/>
    <w:rsid w:val="00D33B57"/>
    <w:rsid w:val="00D3639F"/>
    <w:rsid w:val="00D41590"/>
    <w:rsid w:val="00D41A96"/>
    <w:rsid w:val="00D43B19"/>
    <w:rsid w:val="00D50AFE"/>
    <w:rsid w:val="00D75B84"/>
    <w:rsid w:val="00D773FF"/>
    <w:rsid w:val="00D8086F"/>
    <w:rsid w:val="00D850BB"/>
    <w:rsid w:val="00D965E0"/>
    <w:rsid w:val="00DA4414"/>
    <w:rsid w:val="00DB17B7"/>
    <w:rsid w:val="00DB4AF8"/>
    <w:rsid w:val="00DC1859"/>
    <w:rsid w:val="00DC34A9"/>
    <w:rsid w:val="00DD2835"/>
    <w:rsid w:val="00DD39D5"/>
    <w:rsid w:val="00DD6B15"/>
    <w:rsid w:val="00DF1DCD"/>
    <w:rsid w:val="00E03C2B"/>
    <w:rsid w:val="00E168C3"/>
    <w:rsid w:val="00E216AE"/>
    <w:rsid w:val="00E2520A"/>
    <w:rsid w:val="00E25ECA"/>
    <w:rsid w:val="00E30529"/>
    <w:rsid w:val="00E31753"/>
    <w:rsid w:val="00E32BDE"/>
    <w:rsid w:val="00E372B9"/>
    <w:rsid w:val="00E51E26"/>
    <w:rsid w:val="00E53019"/>
    <w:rsid w:val="00E657E4"/>
    <w:rsid w:val="00E66F91"/>
    <w:rsid w:val="00E70954"/>
    <w:rsid w:val="00E71092"/>
    <w:rsid w:val="00E816F3"/>
    <w:rsid w:val="00E920F4"/>
    <w:rsid w:val="00EA0C4E"/>
    <w:rsid w:val="00EA1C3F"/>
    <w:rsid w:val="00EA5D10"/>
    <w:rsid w:val="00EB074F"/>
    <w:rsid w:val="00EB702F"/>
    <w:rsid w:val="00EB7D65"/>
    <w:rsid w:val="00EC3573"/>
    <w:rsid w:val="00ED42F7"/>
    <w:rsid w:val="00EE03CB"/>
    <w:rsid w:val="00EF1A42"/>
    <w:rsid w:val="00EF1B57"/>
    <w:rsid w:val="00EF5583"/>
    <w:rsid w:val="00EF5A9B"/>
    <w:rsid w:val="00EF67CA"/>
    <w:rsid w:val="00EF6EB3"/>
    <w:rsid w:val="00F13833"/>
    <w:rsid w:val="00F141C6"/>
    <w:rsid w:val="00F141CA"/>
    <w:rsid w:val="00F20D10"/>
    <w:rsid w:val="00F23019"/>
    <w:rsid w:val="00F27AB0"/>
    <w:rsid w:val="00F30033"/>
    <w:rsid w:val="00F40455"/>
    <w:rsid w:val="00F4364F"/>
    <w:rsid w:val="00F46247"/>
    <w:rsid w:val="00F5310D"/>
    <w:rsid w:val="00F67BDB"/>
    <w:rsid w:val="00F75F71"/>
    <w:rsid w:val="00F7775D"/>
    <w:rsid w:val="00F81625"/>
    <w:rsid w:val="00F90D0E"/>
    <w:rsid w:val="00F9250B"/>
    <w:rsid w:val="00F925C5"/>
    <w:rsid w:val="00FD0BAE"/>
    <w:rsid w:val="00FD2A31"/>
    <w:rsid w:val="00FE7DD7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7FB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57F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7FB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57F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BACCF115888C56AB011436B5243A18CDD97A395F0CE0A12D681539R4gEI" TargetMode="External"/><Relationship Id="rId13" Type="http://schemas.openxmlformats.org/officeDocument/2006/relationships/hyperlink" Target="consultantplus://offline/ref=A59C0B2EFA271473FBC3C4824D5655048E09DF1F7D9147A67D7DE9F6EES0g9I" TargetMode="External"/><Relationship Id="rId18" Type="http://schemas.openxmlformats.org/officeDocument/2006/relationships/hyperlink" Target="consultantplus://offline/ref=A59C0B2EFA271473FBC3C4824D565504860BDC187C9F1AAC7524E5F4SEg9I" TargetMode="External"/><Relationship Id="rId26" Type="http://schemas.openxmlformats.org/officeDocument/2006/relationships/hyperlink" Target="consultantplus://offline/ref=A59C0B2EFA271473FBC3C4824D5655048E0EDF1B739547A67D7DE9F6EES0g9I" TargetMode="External"/><Relationship Id="rId39" Type="http://schemas.openxmlformats.org/officeDocument/2006/relationships/hyperlink" Target="consultantplus://offline/ref=A59C0B2EFA271473FBC3C4824D5655048E0CDC147E9747A67D7DE9F6EES0g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9C0B2EFA271473FBC3C4824D5655048B0FD719729F1AAC7524E5F4SEg9I" TargetMode="External"/><Relationship Id="rId34" Type="http://schemas.openxmlformats.org/officeDocument/2006/relationships/hyperlink" Target="consultantplus://offline/ref=A59C0B2EFA271473FBC3C4824D5655048E0CDB1D789C47A67D7DE9F6EES0g9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1A4BACCF115888C56AB011436B5243A11CDD17B3F5151EAA9746417R3gEI" TargetMode="External"/><Relationship Id="rId12" Type="http://schemas.openxmlformats.org/officeDocument/2006/relationships/hyperlink" Target="consultantplus://offline/ref=A1A4BACCF115888C56AB011436B5243A18CDD97D385E0CE0A12D681539R4gEI" TargetMode="External"/><Relationship Id="rId17" Type="http://schemas.openxmlformats.org/officeDocument/2006/relationships/hyperlink" Target="consultantplus://offline/ref=A59C0B2EFA271473FBC3C4824D5655048C0ED91A739F1AAC7524E5F4SEg9I" TargetMode="External"/><Relationship Id="rId25" Type="http://schemas.openxmlformats.org/officeDocument/2006/relationships/hyperlink" Target="consultantplus://offline/ref=A59C0B2EFA271473FBC3C4824D5655048E0DD718799047A67D7DE9F6EES0g9I" TargetMode="External"/><Relationship Id="rId33" Type="http://schemas.openxmlformats.org/officeDocument/2006/relationships/hyperlink" Target="consultantplus://offline/ref=A59C0B2EFA271473FBC3C4824D5655048E0EDF1B739347A67D7DE9F6EES0g9I" TargetMode="External"/><Relationship Id="rId38" Type="http://schemas.openxmlformats.org/officeDocument/2006/relationships/hyperlink" Target="consultantplus://offline/ref=A59C0B2EFA271473FBC3C4824D5655048E0EDF1B739647A67D7DE9F6EES0g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9C0B2EFA271473FBC3C4824D5655048C0CDC1F7C9F1AAC7524E5F4SEg9I" TargetMode="External"/><Relationship Id="rId20" Type="http://schemas.openxmlformats.org/officeDocument/2006/relationships/hyperlink" Target="consultantplus://offline/ref=A59C0B2EFA271473FBC3C4824D5655048B0CDF197B9F1AAC7524E5F4SEg9I" TargetMode="External"/><Relationship Id="rId29" Type="http://schemas.openxmlformats.org/officeDocument/2006/relationships/hyperlink" Target="consultantplus://offline/ref=A59C0B2EFA271473FBC3C4824D5655048E0DD71A7F9D47A67D7DE9F6EES0g9I" TargetMode="External"/><Relationship Id="rId41" Type="http://schemas.openxmlformats.org/officeDocument/2006/relationships/hyperlink" Target="consultantplus://offline/ref=A59C0B2EFA271473FBC3C4824D5655048E0FD91D7D9C47A67D7DE9F6EES0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4BACCF115888C56AB011436B5243A18CBD0783B530CE0A12D6815394EFF45A526FB93B9AA68D8R2g5I" TargetMode="External"/><Relationship Id="rId11" Type="http://schemas.openxmlformats.org/officeDocument/2006/relationships/hyperlink" Target="consultantplus://offline/ref=A1A4BACCF115888C56AB011436B5243A18CDDB7B38530CE0A12D681539R4gEI" TargetMode="External"/><Relationship Id="rId24" Type="http://schemas.openxmlformats.org/officeDocument/2006/relationships/hyperlink" Target="consultantplus://offline/ref=A59C0B2EFA271473FBC3C4824D5655048E0DD7187F9D47A67D7DE9F6EES0g9I" TargetMode="External"/><Relationship Id="rId32" Type="http://schemas.openxmlformats.org/officeDocument/2006/relationships/hyperlink" Target="consultantplus://offline/ref=A59C0B2EFA271473FBC3C4824D5655048E0DDC1D7C9147A67D7DE9F6EES0g9I" TargetMode="External"/><Relationship Id="rId37" Type="http://schemas.openxmlformats.org/officeDocument/2006/relationships/hyperlink" Target="consultantplus://offline/ref=A59C0B2EFA271473FBC3C4824D5655048E0CDB1D789C47A67D7DE9F6EES0g9I" TargetMode="External"/><Relationship Id="rId40" Type="http://schemas.openxmlformats.org/officeDocument/2006/relationships/hyperlink" Target="consultantplus://offline/ref=A59C0B2EFA271473FBC3C4824D5655048E0FD91D7D9C47A67D7DE9F6EES0g9I" TargetMode="External"/><Relationship Id="rId5" Type="http://schemas.openxmlformats.org/officeDocument/2006/relationships/hyperlink" Target="consultantplus://offline/ref=A1A4BACCF115888C56AB011436B5243A18CDD97D385F0CE0A12D6815394EFF45A526FB95RBgBI" TargetMode="External"/><Relationship Id="rId15" Type="http://schemas.openxmlformats.org/officeDocument/2006/relationships/hyperlink" Target="consultantplus://offline/ref=A59C0B2EFA271473FBC3C4824D5655048E0FD61A7E9D47A67D7DE9F6EES0g9I" TargetMode="External"/><Relationship Id="rId23" Type="http://schemas.openxmlformats.org/officeDocument/2006/relationships/hyperlink" Target="consultantplus://offline/ref=A59C0B2EFA271473FBC3C4824D565504890ED7147A9F1AAC7524E5F4SEg9I" TargetMode="External"/><Relationship Id="rId28" Type="http://schemas.openxmlformats.org/officeDocument/2006/relationships/hyperlink" Target="consultantplus://offline/ref=A59C0B2EFA271473FBC3C4824D5655048605DB19739F1AAC7524E5F4SEg9I" TargetMode="External"/><Relationship Id="rId36" Type="http://schemas.openxmlformats.org/officeDocument/2006/relationships/hyperlink" Target="consultantplus://offline/ref=A59C0B2EFA271473FBC3C4824D5655048E0EDF1B739047A67D7DE9F6EES0g9I" TargetMode="External"/><Relationship Id="rId10" Type="http://schemas.openxmlformats.org/officeDocument/2006/relationships/hyperlink" Target="consultantplus://offline/ref=A1A4BACCF115888C56AB011436B5243A18CAD979385F0CE0A12D681539R4gEI" TargetMode="External"/><Relationship Id="rId19" Type="http://schemas.openxmlformats.org/officeDocument/2006/relationships/hyperlink" Target="consultantplus://offline/ref=A59C0B2EFA271473FBC3C4824D5655048B0CDF1B7D9F1AAC7524E5F4SEg9I" TargetMode="External"/><Relationship Id="rId31" Type="http://schemas.openxmlformats.org/officeDocument/2006/relationships/hyperlink" Target="consultantplus://offline/ref=A59C0B2EFA271473FBC3C4824D5655048E0DDE1E739D47A67D7DE9F6EES0g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4BACCF115888C56AB011436B5243A18CAD87C3C5E0CE0A12D681539R4gEI" TargetMode="External"/><Relationship Id="rId14" Type="http://schemas.openxmlformats.org/officeDocument/2006/relationships/hyperlink" Target="consultantplus://offline/ref=A59C0B2EFA271473FBC3C4824D5655048E09DF1E7C9447A67D7DE9F6EES0g9I" TargetMode="External"/><Relationship Id="rId22" Type="http://schemas.openxmlformats.org/officeDocument/2006/relationships/hyperlink" Target="consultantplus://offline/ref=A59C0B2EFA271473FBC3C4824D565504890DDE1A7A9F1AAC7524E5F4SEg9I" TargetMode="External"/><Relationship Id="rId27" Type="http://schemas.openxmlformats.org/officeDocument/2006/relationships/hyperlink" Target="consultantplus://offline/ref=A59C0B2EFA271473FBC3C4824D565504860DD6187B9F1AAC7524E5F4SEg9I" TargetMode="External"/><Relationship Id="rId30" Type="http://schemas.openxmlformats.org/officeDocument/2006/relationships/hyperlink" Target="consultantplus://offline/ref=A59C0B2EFA271473FBC3C4824D5655048E0DDC1E739447A67D7DE9F6EES0g9I" TargetMode="External"/><Relationship Id="rId35" Type="http://schemas.openxmlformats.org/officeDocument/2006/relationships/hyperlink" Target="consultantplus://offline/ref=A59C0B2EFA271473FBC3C4824D5655048E0CD71F789047A67D7DE9F6EES0g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5724</Words>
  <Characters>32628</Characters>
  <Application>Microsoft Office Word</Application>
  <DocSecurity>0</DocSecurity>
  <Lines>271</Lines>
  <Paragraphs>76</Paragraphs>
  <ScaleCrop>false</ScaleCrop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Артем Владимирович</dc:creator>
  <cp:keywords/>
  <dc:description/>
  <cp:lastModifiedBy>Егоров Артем Владимирович</cp:lastModifiedBy>
  <cp:revision>1</cp:revision>
  <dcterms:created xsi:type="dcterms:W3CDTF">2013-03-07T08:32:00Z</dcterms:created>
  <dcterms:modified xsi:type="dcterms:W3CDTF">2013-03-07T08:32:00Z</dcterms:modified>
</cp:coreProperties>
</file>